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E3" w:rsidRPr="00E236E3" w:rsidRDefault="00E236E3" w:rsidP="00824052">
      <w:pPr>
        <w:pStyle w:val="1"/>
        <w:autoSpaceDE w:val="0"/>
        <w:autoSpaceDN w:val="0"/>
        <w:adjustRightInd w:val="0"/>
        <w:snapToGrid w:val="0"/>
        <w:spacing w:line="300" w:lineRule="auto"/>
        <w:ind w:firstLineChars="0" w:firstLine="0"/>
        <w:rPr>
          <w:rFonts w:cs="仿宋_GB2312"/>
          <w:bCs/>
          <w:sz w:val="24"/>
        </w:rPr>
      </w:pPr>
      <w:r w:rsidRPr="00E236E3">
        <w:rPr>
          <w:rFonts w:cs="仿宋_GB2312" w:hint="eastAsia"/>
          <w:bCs/>
          <w:sz w:val="24"/>
        </w:rPr>
        <w:t>中文名称：</w:t>
      </w:r>
      <w:r w:rsidR="00FB2CFB" w:rsidRPr="00FB2CFB">
        <w:rPr>
          <w:rFonts w:cs="仿宋_GB2312" w:hint="eastAsia"/>
          <w:bCs/>
          <w:sz w:val="24"/>
        </w:rPr>
        <w:t>新疆维吾尔自治区市场监督管理局关于做好在产在售“双无”保健食品换证相关工作的通告</w:t>
      </w:r>
    </w:p>
    <w:p w:rsidR="008827D0" w:rsidRPr="00E236E3" w:rsidRDefault="00E236E3" w:rsidP="00E236E3">
      <w:pPr>
        <w:pStyle w:val="1"/>
        <w:autoSpaceDE w:val="0"/>
        <w:autoSpaceDN w:val="0"/>
        <w:adjustRightInd w:val="0"/>
        <w:snapToGrid w:val="0"/>
        <w:spacing w:line="300" w:lineRule="auto"/>
        <w:ind w:firstLineChars="0" w:firstLine="0"/>
        <w:rPr>
          <w:rFonts w:cs="仿宋_GB2312"/>
          <w:bCs/>
          <w:sz w:val="24"/>
        </w:rPr>
      </w:pPr>
      <w:r w:rsidRPr="00E236E3">
        <w:rPr>
          <w:rFonts w:cs="仿宋_GB2312" w:hint="eastAsia"/>
          <w:bCs/>
          <w:sz w:val="24"/>
        </w:rPr>
        <w:t>英文名称：</w:t>
      </w:r>
      <w:r w:rsidR="00DB75B0" w:rsidRPr="00DB75B0">
        <w:rPr>
          <w:rFonts w:cs="仿宋_GB2312"/>
          <w:bCs/>
          <w:sz w:val="24"/>
        </w:rPr>
        <w:t>Change of Registration Certificate for Health Foods with No Validity Period and No Technical Requirements in P</w:t>
      </w:r>
      <w:r w:rsidR="00DB75B0">
        <w:rPr>
          <w:rFonts w:cs="仿宋_GB2312"/>
          <w:bCs/>
          <w:sz w:val="24"/>
        </w:rPr>
        <w:t xml:space="preserve">roduction and Sale for </w:t>
      </w:r>
      <w:r w:rsidR="00FB2CFB" w:rsidRPr="00FB2CFB">
        <w:rPr>
          <w:rFonts w:cs="仿宋_GB2312"/>
          <w:bCs/>
          <w:sz w:val="24"/>
        </w:rPr>
        <w:t>Xinjiang</w:t>
      </w:r>
    </w:p>
    <w:p w:rsidR="00E236E3" w:rsidRPr="00E236E3" w:rsidRDefault="00E236E3" w:rsidP="00E236E3">
      <w:pPr>
        <w:pStyle w:val="1"/>
        <w:autoSpaceDE w:val="0"/>
        <w:autoSpaceDN w:val="0"/>
        <w:adjustRightInd w:val="0"/>
        <w:snapToGrid w:val="0"/>
        <w:spacing w:line="300" w:lineRule="auto"/>
        <w:ind w:firstLineChars="0" w:firstLine="0"/>
        <w:rPr>
          <w:rFonts w:cs="仿宋_GB2312"/>
          <w:bCs/>
          <w:sz w:val="24"/>
        </w:rPr>
      </w:pPr>
      <w:r w:rsidRPr="00E236E3">
        <w:rPr>
          <w:rFonts w:cs="仿宋_GB2312" w:hint="eastAsia"/>
          <w:bCs/>
          <w:sz w:val="24"/>
        </w:rPr>
        <w:t>发布时间：</w:t>
      </w:r>
      <w:r w:rsidRPr="00E236E3">
        <w:rPr>
          <w:rFonts w:cs="仿宋_GB2312" w:hint="eastAsia"/>
          <w:bCs/>
          <w:sz w:val="24"/>
        </w:rPr>
        <w:t>202</w:t>
      </w:r>
      <w:r w:rsidR="00824052">
        <w:rPr>
          <w:rFonts w:cs="仿宋_GB2312"/>
          <w:bCs/>
          <w:sz w:val="24"/>
        </w:rPr>
        <w:t>5</w:t>
      </w:r>
      <w:r w:rsidRPr="00E236E3">
        <w:rPr>
          <w:rFonts w:cs="仿宋_GB2312" w:hint="eastAsia"/>
          <w:bCs/>
          <w:sz w:val="24"/>
        </w:rPr>
        <w:t>/</w:t>
      </w:r>
      <w:r w:rsidR="00FB2CFB">
        <w:rPr>
          <w:rFonts w:cs="仿宋_GB2312"/>
          <w:bCs/>
          <w:sz w:val="24"/>
        </w:rPr>
        <w:t>02</w:t>
      </w:r>
      <w:r w:rsidRPr="00E236E3">
        <w:rPr>
          <w:rFonts w:cs="仿宋_GB2312" w:hint="eastAsia"/>
          <w:bCs/>
          <w:sz w:val="24"/>
        </w:rPr>
        <w:t>/</w:t>
      </w:r>
      <w:r w:rsidR="00FB2CFB">
        <w:rPr>
          <w:rFonts w:cs="仿宋_GB2312"/>
          <w:bCs/>
          <w:sz w:val="24"/>
        </w:rPr>
        <w:t>10</w:t>
      </w:r>
    </w:p>
    <w:p w:rsidR="00E236E3" w:rsidRPr="00E236E3" w:rsidRDefault="00E236E3" w:rsidP="00E236E3">
      <w:pPr>
        <w:pStyle w:val="1"/>
        <w:autoSpaceDE w:val="0"/>
        <w:autoSpaceDN w:val="0"/>
        <w:adjustRightInd w:val="0"/>
        <w:snapToGrid w:val="0"/>
        <w:spacing w:line="300" w:lineRule="auto"/>
        <w:ind w:firstLineChars="0" w:firstLine="0"/>
        <w:rPr>
          <w:rFonts w:cs="仿宋_GB2312"/>
          <w:bCs/>
          <w:sz w:val="24"/>
        </w:rPr>
      </w:pPr>
      <w:r w:rsidRPr="00E236E3">
        <w:rPr>
          <w:rFonts w:cs="仿宋_GB2312" w:hint="eastAsia"/>
          <w:bCs/>
          <w:sz w:val="24"/>
        </w:rPr>
        <w:t>实施时间：</w:t>
      </w:r>
      <w:r w:rsidR="00824052" w:rsidRPr="00E236E3">
        <w:rPr>
          <w:rFonts w:cs="仿宋_GB2312" w:hint="eastAsia"/>
          <w:bCs/>
          <w:sz w:val="24"/>
        </w:rPr>
        <w:t>202</w:t>
      </w:r>
      <w:r w:rsidR="00824052">
        <w:rPr>
          <w:rFonts w:cs="仿宋_GB2312"/>
          <w:bCs/>
          <w:sz w:val="24"/>
        </w:rPr>
        <w:t>5</w:t>
      </w:r>
      <w:r w:rsidR="00824052" w:rsidRPr="00E236E3">
        <w:rPr>
          <w:rFonts w:cs="仿宋_GB2312" w:hint="eastAsia"/>
          <w:bCs/>
          <w:sz w:val="24"/>
        </w:rPr>
        <w:t>/</w:t>
      </w:r>
      <w:r w:rsidR="00FB2CFB">
        <w:rPr>
          <w:rFonts w:cs="仿宋_GB2312"/>
          <w:bCs/>
          <w:sz w:val="24"/>
        </w:rPr>
        <w:t>02</w:t>
      </w:r>
      <w:r w:rsidR="00824052" w:rsidRPr="00E236E3">
        <w:rPr>
          <w:rFonts w:cs="仿宋_GB2312" w:hint="eastAsia"/>
          <w:bCs/>
          <w:sz w:val="24"/>
        </w:rPr>
        <w:t>/</w:t>
      </w:r>
      <w:r w:rsidR="00FB2CFB">
        <w:rPr>
          <w:rFonts w:cs="仿宋_GB2312"/>
          <w:bCs/>
          <w:sz w:val="24"/>
        </w:rPr>
        <w:t>10</w:t>
      </w:r>
    </w:p>
    <w:p w:rsidR="00913F67" w:rsidRDefault="00E236E3" w:rsidP="0047447C">
      <w:pPr>
        <w:pStyle w:val="1"/>
        <w:autoSpaceDE w:val="0"/>
        <w:autoSpaceDN w:val="0"/>
        <w:adjustRightInd w:val="0"/>
        <w:snapToGrid w:val="0"/>
        <w:spacing w:line="300" w:lineRule="auto"/>
        <w:ind w:firstLineChars="0" w:firstLine="0"/>
        <w:rPr>
          <w:rFonts w:cs="仿宋_GB2312"/>
          <w:bCs/>
          <w:sz w:val="24"/>
        </w:rPr>
      </w:pPr>
      <w:r w:rsidRPr="00E236E3">
        <w:rPr>
          <w:rFonts w:cs="仿宋_GB2312" w:hint="eastAsia"/>
          <w:bCs/>
          <w:sz w:val="24"/>
        </w:rPr>
        <w:t>发布单位：</w:t>
      </w:r>
      <w:r w:rsidR="00FB2CFB" w:rsidRPr="00FB2CFB">
        <w:rPr>
          <w:rFonts w:cs="仿宋_GB2312" w:hint="eastAsia"/>
          <w:bCs/>
          <w:sz w:val="24"/>
        </w:rPr>
        <w:t>新疆维吾尔自治区市场监督管理局</w:t>
      </w:r>
    </w:p>
    <w:p w:rsidR="000E5422" w:rsidRDefault="000E5422" w:rsidP="000E5422">
      <w:pPr>
        <w:spacing w:line="300" w:lineRule="auto"/>
        <w:rPr>
          <w:rFonts w:ascii="Times New Roman" w:hAnsi="Times New Roman"/>
          <w:sz w:val="24"/>
        </w:rPr>
      </w:pPr>
    </w:p>
    <w:p w:rsidR="000E5422" w:rsidRDefault="000E5422" w:rsidP="000E5422">
      <w:pPr>
        <w:spacing w:line="300" w:lineRule="auto"/>
        <w:rPr>
          <w:rFonts w:ascii="Times New Roman" w:hAnsi="Times New Roman"/>
          <w:sz w:val="24"/>
        </w:rPr>
      </w:pPr>
    </w:p>
    <w:p w:rsidR="000E5422" w:rsidRDefault="000E5422" w:rsidP="000E5422">
      <w:pPr>
        <w:spacing w:line="300" w:lineRule="auto"/>
        <w:jc w:val="center"/>
        <w:rPr>
          <w:rFonts w:ascii="Times New Roman" w:hAnsi="Times New Roman" w:cs="仿宋_GB2312"/>
          <w:b/>
          <w:sz w:val="24"/>
        </w:rPr>
      </w:pPr>
      <w:r w:rsidRPr="000E5422">
        <w:rPr>
          <w:rFonts w:ascii="Times New Roman" w:hAnsi="Times New Roman" w:cs="仿宋_GB2312" w:hint="eastAsia"/>
          <w:b/>
          <w:sz w:val="24"/>
        </w:rPr>
        <w:t>新疆维吾尔自治区市场监督管理局关于做好在产在售“双无”保健食品换证相关工作的通告</w:t>
      </w:r>
    </w:p>
    <w:p w:rsidR="000E5422" w:rsidRPr="007456AD" w:rsidRDefault="000E5422" w:rsidP="000E5422">
      <w:pPr>
        <w:pStyle w:val="a7"/>
        <w:spacing w:before="0" w:beforeAutospacing="0" w:after="0" w:afterAutospacing="0" w:line="300" w:lineRule="auto"/>
        <w:ind w:firstLine="480"/>
        <w:rPr>
          <w:rFonts w:ascii="Times New Roman" w:hAnsi="Times New Roman"/>
          <w:color w:val="333333"/>
        </w:rPr>
      </w:pPr>
      <w:r w:rsidRPr="007456AD">
        <w:rPr>
          <w:rFonts w:ascii="Times New Roman" w:hAnsi="Times New Roman" w:hint="eastAsia"/>
          <w:color w:val="333333"/>
        </w:rPr>
        <w:t>根据《市场监管总局关于发布〈在产在售“无有效期和无产品技术要求”保健食品集中换证审查要点〉的公告》〔</w:t>
      </w:r>
      <w:r w:rsidRPr="007456AD">
        <w:rPr>
          <w:rFonts w:ascii="Times New Roman" w:hAnsi="Times New Roman" w:hint="eastAsia"/>
          <w:color w:val="333333"/>
        </w:rPr>
        <w:t>2024</w:t>
      </w:r>
      <w:r w:rsidRPr="007456AD">
        <w:rPr>
          <w:rFonts w:ascii="Times New Roman" w:hAnsi="Times New Roman" w:hint="eastAsia"/>
          <w:color w:val="333333"/>
        </w:rPr>
        <w:t>年第</w:t>
      </w:r>
      <w:r w:rsidRPr="007456AD">
        <w:rPr>
          <w:rFonts w:ascii="Times New Roman" w:hAnsi="Times New Roman" w:hint="eastAsia"/>
          <w:color w:val="333333"/>
        </w:rPr>
        <w:t>49</w:t>
      </w:r>
      <w:r w:rsidRPr="007456AD">
        <w:rPr>
          <w:rFonts w:ascii="Times New Roman" w:hAnsi="Times New Roman" w:hint="eastAsia"/>
          <w:color w:val="333333"/>
        </w:rPr>
        <w:t>号〕要求，为规范“无有效期和无产品技术要求”（以下简称“双无”）保健食品注册证书，完善注册信息，统一监管标准，做好我区“双无”保健食品的换证工作，现将有关事宜通告如下：</w:t>
      </w:r>
    </w:p>
    <w:p w:rsidR="000E5422" w:rsidRPr="007456AD" w:rsidRDefault="000E5422" w:rsidP="000E5422">
      <w:pPr>
        <w:pStyle w:val="a7"/>
        <w:spacing w:before="0" w:beforeAutospacing="0" w:after="0" w:afterAutospacing="0" w:line="300" w:lineRule="auto"/>
        <w:ind w:firstLine="480"/>
        <w:rPr>
          <w:rFonts w:ascii="Times New Roman" w:hAnsi="Times New Roman"/>
          <w:color w:val="333333"/>
        </w:rPr>
      </w:pPr>
      <w:r w:rsidRPr="007456AD">
        <w:rPr>
          <w:rFonts w:ascii="Times New Roman" w:hAnsi="Times New Roman" w:hint="eastAsia"/>
          <w:color w:val="333333"/>
        </w:rPr>
        <w:t>一、请相关企业加强学习，认真梳理本企业的“双无”保健食品品种，提前做好工作规划，避免在过渡期后期出现扎堆申报，影响换证工作。对涉及安全性评价、保健功能声称调整、配方调整等情形需要补充做试验的，“双无”保健食品换证申请人应对照换证审查要点及《〈允许保健食品声称的保健功能目录非营养素补充剂</w:t>
      </w:r>
      <w:r w:rsidRPr="007456AD">
        <w:rPr>
          <w:rFonts w:ascii="Times New Roman" w:hAnsi="Times New Roman" w:hint="eastAsia"/>
          <w:color w:val="333333"/>
        </w:rPr>
        <w:t>(2023</w:t>
      </w:r>
      <w:r w:rsidRPr="007456AD">
        <w:rPr>
          <w:rFonts w:ascii="Times New Roman" w:hAnsi="Times New Roman" w:hint="eastAsia"/>
          <w:color w:val="333333"/>
        </w:rPr>
        <w:t>年版</w:t>
      </w:r>
      <w:r w:rsidRPr="007456AD">
        <w:rPr>
          <w:rFonts w:ascii="Times New Roman" w:hAnsi="Times New Roman" w:hint="eastAsia"/>
          <w:color w:val="333333"/>
        </w:rPr>
        <w:t>)</w:t>
      </w:r>
      <w:r w:rsidRPr="007456AD">
        <w:rPr>
          <w:rFonts w:ascii="Times New Roman" w:hAnsi="Times New Roman" w:hint="eastAsia"/>
          <w:color w:val="333333"/>
        </w:rPr>
        <w:t>〉及配套文件解读》，提前准备好试验报告等相关材料。</w:t>
      </w:r>
    </w:p>
    <w:p w:rsidR="000E5422" w:rsidRPr="007456AD" w:rsidRDefault="000E5422" w:rsidP="000E5422">
      <w:pPr>
        <w:pStyle w:val="a7"/>
        <w:spacing w:before="0" w:beforeAutospacing="0" w:after="0" w:afterAutospacing="0" w:line="300" w:lineRule="auto"/>
        <w:ind w:firstLine="480"/>
        <w:rPr>
          <w:rFonts w:ascii="Times New Roman" w:hAnsi="Times New Roman"/>
          <w:color w:val="333333"/>
        </w:rPr>
      </w:pPr>
      <w:r w:rsidRPr="007456AD">
        <w:rPr>
          <w:rFonts w:ascii="Times New Roman" w:hAnsi="Times New Roman" w:hint="eastAsia"/>
          <w:color w:val="333333"/>
        </w:rPr>
        <w:t>二、“双无”保健食品换证申请人应当为该产品的注册人，该产品已纳入我区核发的《食品生产许可证》产品明细表且在生产许可的有效期内。换证申请人向自治区市场监督管理局申请出具省级市场监管部门换证意见，自治区市场监督管理局将组织开展现场核查，重点核查申请人提交换证材料中实际生产执行的产品配方、生产工艺和产品技术要求与产品原生产许可申报材料以及实际生产原始记录的一致性。</w:t>
      </w:r>
    </w:p>
    <w:p w:rsidR="000E5422" w:rsidRPr="007456AD" w:rsidRDefault="000E5422" w:rsidP="000E5422">
      <w:pPr>
        <w:pStyle w:val="a7"/>
        <w:spacing w:before="0" w:beforeAutospacing="0" w:after="0" w:afterAutospacing="0" w:line="300" w:lineRule="auto"/>
        <w:ind w:firstLine="480"/>
        <w:rPr>
          <w:rFonts w:ascii="Times New Roman" w:hAnsi="Times New Roman"/>
          <w:color w:val="333333"/>
        </w:rPr>
      </w:pPr>
      <w:r w:rsidRPr="007456AD">
        <w:rPr>
          <w:rFonts w:ascii="Times New Roman" w:hAnsi="Times New Roman" w:hint="eastAsia"/>
          <w:color w:val="333333"/>
        </w:rPr>
        <w:t>三、换证申请人收到符合要求的换证意见后，登录保健食品注册管理系统（</w:t>
      </w:r>
      <w:r w:rsidRPr="007456AD">
        <w:rPr>
          <w:rFonts w:ascii="Times New Roman" w:hAnsi="Times New Roman" w:hint="eastAsia"/>
          <w:color w:val="333333"/>
        </w:rPr>
        <w:t>http://xbjspzc.gsxt.gov.cn/regist_enter/</w:t>
      </w:r>
      <w:r w:rsidRPr="007456AD">
        <w:rPr>
          <w:rFonts w:ascii="Times New Roman" w:hAnsi="Times New Roman" w:hint="eastAsia"/>
          <w:color w:val="333333"/>
        </w:rPr>
        <w:t>），严格按照申请材料目录逐项填报完整后提交换证申请，并勾选出具意见的省局。换证申请人提交换证申请后，自治区市场监督管理局通过注册系统向市场监管总局食品审评中心上传省级换证意见，该产品进入后续审查阶段。本通告有效期至“双无”保健食品集中换证审查过渡期止。</w:t>
      </w:r>
    </w:p>
    <w:p w:rsidR="000E5422" w:rsidRPr="007456AD" w:rsidRDefault="000E5422" w:rsidP="000E5422">
      <w:pPr>
        <w:pStyle w:val="a7"/>
        <w:spacing w:before="0" w:beforeAutospacing="0" w:after="0" w:afterAutospacing="0" w:line="300" w:lineRule="auto"/>
        <w:ind w:firstLine="480"/>
        <w:rPr>
          <w:rFonts w:ascii="Times New Roman" w:hAnsi="Times New Roman"/>
          <w:color w:val="333333"/>
        </w:rPr>
      </w:pPr>
      <w:r w:rsidRPr="007456AD">
        <w:rPr>
          <w:rFonts w:ascii="Times New Roman" w:hAnsi="Times New Roman" w:hint="eastAsia"/>
          <w:color w:val="333333"/>
        </w:rPr>
        <w:t>联系电话：</w:t>
      </w:r>
      <w:r>
        <w:rPr>
          <w:rFonts w:ascii="Times New Roman" w:hAnsi="Times New Roman" w:hint="eastAsia"/>
          <w:color w:val="333333"/>
        </w:rPr>
        <w:t>0991-2825858</w:t>
      </w:r>
    </w:p>
    <w:p w:rsidR="000E5422" w:rsidRPr="007456AD" w:rsidRDefault="000E5422" w:rsidP="000E5422">
      <w:pPr>
        <w:pStyle w:val="a7"/>
        <w:spacing w:before="0" w:beforeAutospacing="0" w:after="0" w:afterAutospacing="0" w:line="300" w:lineRule="auto"/>
        <w:ind w:firstLine="480"/>
        <w:jc w:val="right"/>
        <w:rPr>
          <w:rFonts w:ascii="Times New Roman" w:hAnsi="Times New Roman"/>
          <w:color w:val="333333"/>
        </w:rPr>
      </w:pPr>
      <w:r w:rsidRPr="007456AD">
        <w:rPr>
          <w:rFonts w:ascii="Times New Roman" w:hAnsi="Times New Roman" w:hint="eastAsia"/>
          <w:color w:val="333333"/>
        </w:rPr>
        <w:t>新疆维吾尔自治区市场监督管理局</w:t>
      </w:r>
    </w:p>
    <w:p w:rsidR="001372A3" w:rsidRPr="000E5422" w:rsidRDefault="000E5422" w:rsidP="000E5422">
      <w:pPr>
        <w:pStyle w:val="a7"/>
        <w:spacing w:before="0" w:beforeAutospacing="0" w:after="0" w:afterAutospacing="0" w:line="300" w:lineRule="auto"/>
        <w:ind w:firstLine="480"/>
        <w:jc w:val="right"/>
        <w:rPr>
          <w:rFonts w:ascii="Times New Roman" w:hAnsi="Times New Roman" w:hint="eastAsia"/>
          <w:color w:val="333333"/>
        </w:rPr>
      </w:pPr>
      <w:r w:rsidRPr="007456AD">
        <w:rPr>
          <w:rFonts w:ascii="Times New Roman" w:hAnsi="Times New Roman" w:hint="eastAsia"/>
          <w:color w:val="333333"/>
        </w:rPr>
        <w:lastRenderedPageBreak/>
        <w:t>2025</w:t>
      </w:r>
      <w:r w:rsidRPr="007456AD">
        <w:rPr>
          <w:rFonts w:ascii="Times New Roman" w:hAnsi="Times New Roman" w:hint="eastAsia"/>
          <w:color w:val="333333"/>
        </w:rPr>
        <w:t>年</w:t>
      </w:r>
      <w:r w:rsidRPr="007456AD">
        <w:rPr>
          <w:rFonts w:ascii="Times New Roman" w:hAnsi="Times New Roman" w:hint="eastAsia"/>
          <w:color w:val="333333"/>
        </w:rPr>
        <w:t>2</w:t>
      </w:r>
      <w:r w:rsidRPr="007456AD">
        <w:rPr>
          <w:rFonts w:ascii="Times New Roman" w:hAnsi="Times New Roman" w:hint="eastAsia"/>
          <w:color w:val="333333"/>
        </w:rPr>
        <w:t>月</w:t>
      </w:r>
      <w:r w:rsidRPr="007456AD">
        <w:rPr>
          <w:rFonts w:ascii="Times New Roman" w:hAnsi="Times New Roman" w:hint="eastAsia"/>
          <w:color w:val="333333"/>
        </w:rPr>
        <w:t>10</w:t>
      </w:r>
      <w:r w:rsidRPr="007456AD">
        <w:rPr>
          <w:rFonts w:ascii="Times New Roman" w:hAnsi="Times New Roman" w:hint="eastAsia"/>
          <w:color w:val="333333"/>
        </w:rPr>
        <w:t>日</w:t>
      </w:r>
      <w:bookmarkStart w:id="0" w:name="_GoBack"/>
      <w:bookmarkEnd w:id="0"/>
    </w:p>
    <w:sectPr w:rsidR="001372A3" w:rsidRPr="000E54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7B" w:rsidRDefault="00C34A7B" w:rsidP="00BF61E7">
      <w:r>
        <w:separator/>
      </w:r>
    </w:p>
  </w:endnote>
  <w:endnote w:type="continuationSeparator" w:id="0">
    <w:p w:rsidR="00C34A7B" w:rsidRDefault="00C34A7B" w:rsidP="00BF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7B" w:rsidRDefault="00C34A7B" w:rsidP="00BF61E7">
      <w:r>
        <w:separator/>
      </w:r>
    </w:p>
  </w:footnote>
  <w:footnote w:type="continuationSeparator" w:id="0">
    <w:p w:rsidR="00C34A7B" w:rsidRDefault="00C34A7B" w:rsidP="00BF6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kYjg0YTM4ZDJjMDI1M2FjZmQ5ZDdmMjI1MGZkMDUifQ=="/>
  </w:docVars>
  <w:rsids>
    <w:rsidRoot w:val="EFDED4A6"/>
    <w:rsid w:val="CFE6AC6F"/>
    <w:rsid w:val="E7BD65EA"/>
    <w:rsid w:val="EFDED4A6"/>
    <w:rsid w:val="000E5422"/>
    <w:rsid w:val="001372A3"/>
    <w:rsid w:val="00202A1B"/>
    <w:rsid w:val="002A5423"/>
    <w:rsid w:val="004706C4"/>
    <w:rsid w:val="0047447C"/>
    <w:rsid w:val="00597454"/>
    <w:rsid w:val="005A0A52"/>
    <w:rsid w:val="00617B79"/>
    <w:rsid w:val="006706C2"/>
    <w:rsid w:val="006A23BF"/>
    <w:rsid w:val="00711BD4"/>
    <w:rsid w:val="0079239A"/>
    <w:rsid w:val="00824052"/>
    <w:rsid w:val="00834179"/>
    <w:rsid w:val="008827D0"/>
    <w:rsid w:val="00913F67"/>
    <w:rsid w:val="00AD673C"/>
    <w:rsid w:val="00B41A91"/>
    <w:rsid w:val="00B91CA9"/>
    <w:rsid w:val="00BF61E7"/>
    <w:rsid w:val="00C01235"/>
    <w:rsid w:val="00C321A3"/>
    <w:rsid w:val="00C34A7B"/>
    <w:rsid w:val="00CE196A"/>
    <w:rsid w:val="00D64EE4"/>
    <w:rsid w:val="00D835BD"/>
    <w:rsid w:val="00DB75B0"/>
    <w:rsid w:val="00E236E3"/>
    <w:rsid w:val="00FB2CFB"/>
    <w:rsid w:val="5B136314"/>
    <w:rsid w:val="6FAF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79B84"/>
  <w15:chartTrackingRefBased/>
  <w15:docId w15:val="{423EAC7D-ECC6-49AC-87FB-D36DB535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E236E3"/>
    <w:pPr>
      <w:ind w:firstLineChars="200" w:firstLine="420"/>
    </w:pPr>
    <w:rPr>
      <w:rFonts w:ascii="Times New Roman" w:hAnsi="Times New Roman"/>
    </w:rPr>
  </w:style>
  <w:style w:type="paragraph" w:styleId="a3">
    <w:name w:val="header"/>
    <w:basedOn w:val="a"/>
    <w:link w:val="a4"/>
    <w:rsid w:val="00BF61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F61E7"/>
    <w:rPr>
      <w:kern w:val="2"/>
      <w:sz w:val="18"/>
      <w:szCs w:val="18"/>
    </w:rPr>
  </w:style>
  <w:style w:type="paragraph" w:styleId="a5">
    <w:name w:val="footer"/>
    <w:basedOn w:val="a"/>
    <w:link w:val="a6"/>
    <w:rsid w:val="00BF61E7"/>
    <w:pPr>
      <w:tabs>
        <w:tab w:val="center" w:pos="4153"/>
        <w:tab w:val="right" w:pos="8306"/>
      </w:tabs>
      <w:snapToGrid w:val="0"/>
      <w:jc w:val="left"/>
    </w:pPr>
    <w:rPr>
      <w:sz w:val="18"/>
      <w:szCs w:val="18"/>
    </w:rPr>
  </w:style>
  <w:style w:type="character" w:customStyle="1" w:styleId="a6">
    <w:name w:val="页脚 字符"/>
    <w:basedOn w:val="a0"/>
    <w:link w:val="a5"/>
    <w:rsid w:val="00BF61E7"/>
    <w:rPr>
      <w:kern w:val="2"/>
      <w:sz w:val="18"/>
      <w:szCs w:val="18"/>
    </w:rPr>
  </w:style>
  <w:style w:type="paragraph" w:styleId="a7">
    <w:name w:val="Normal (Web)"/>
    <w:basedOn w:val="a"/>
    <w:uiPriority w:val="99"/>
    <w:unhideWhenUsed/>
    <w:rsid w:val="000E542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1435">
      <w:bodyDiv w:val="1"/>
      <w:marLeft w:val="0"/>
      <w:marRight w:val="0"/>
      <w:marTop w:val="0"/>
      <w:marBottom w:val="0"/>
      <w:divBdr>
        <w:top w:val="none" w:sz="0" w:space="0" w:color="auto"/>
        <w:left w:val="none" w:sz="0" w:space="0" w:color="auto"/>
        <w:bottom w:val="none" w:sz="0" w:space="0" w:color="auto"/>
        <w:right w:val="none" w:sz="0" w:space="0" w:color="auto"/>
      </w:divBdr>
    </w:div>
    <w:div w:id="20968528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陕西省在产在售“双无”保健食品</dc:title>
  <dc:subject/>
  <dc:creator>guest</dc:creator>
  <cp:keywords/>
  <cp:lastModifiedBy>Windows User</cp:lastModifiedBy>
  <cp:revision>26</cp:revision>
  <cp:lastPrinted>2024-11-22T19:06:00Z</cp:lastPrinted>
  <dcterms:created xsi:type="dcterms:W3CDTF">2024-12-25T07:03:00Z</dcterms:created>
  <dcterms:modified xsi:type="dcterms:W3CDTF">2025-03-03T05:10:00Z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47C9C44CBB2943FA9C6624BE0D30AAAD_12</vt:lpwstr>
  </property>
</Properties>
</file>